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59" w:rsidRPr="00FD3359" w:rsidRDefault="00FD3359" w:rsidP="00FD3359">
      <w:pPr>
        <w:widowControl/>
        <w:shd w:val="clear" w:color="auto" w:fill="FFFFFF"/>
        <w:spacing w:after="210"/>
        <w:jc w:val="left"/>
        <w:outlineLvl w:val="0"/>
        <w:rPr>
          <w:rFonts w:ascii="微软雅黑" w:eastAsia="微软雅黑" w:hAnsi="微软雅黑" w:cs="宋体"/>
          <w:b/>
          <w:bCs/>
          <w:color w:val="333333"/>
          <w:spacing w:val="8"/>
          <w:kern w:val="36"/>
          <w:sz w:val="33"/>
          <w:szCs w:val="33"/>
        </w:rPr>
      </w:pPr>
      <w:r>
        <w:rPr>
          <w:rFonts w:ascii="微软雅黑" w:eastAsia="微软雅黑" w:hAnsi="微软雅黑" w:cs="宋体" w:hint="eastAsia"/>
          <w:b/>
          <w:bCs/>
          <w:color w:val="333333"/>
          <w:spacing w:val="8"/>
          <w:kern w:val="36"/>
          <w:sz w:val="33"/>
          <w:szCs w:val="33"/>
        </w:rPr>
        <w:t xml:space="preserve">    </w:t>
      </w:r>
      <w:r w:rsidRPr="00FD3359">
        <w:rPr>
          <w:rFonts w:ascii="微软雅黑" w:eastAsia="微软雅黑" w:hAnsi="微软雅黑" w:cs="宋体" w:hint="eastAsia"/>
          <w:b/>
          <w:bCs/>
          <w:color w:val="333333"/>
          <w:spacing w:val="8"/>
          <w:kern w:val="36"/>
          <w:sz w:val="33"/>
          <w:szCs w:val="33"/>
        </w:rPr>
        <w:t>经贸摩擦预警（2021年8月17日）</w:t>
      </w:r>
    </w:p>
    <w:p w:rsidR="00FD3359" w:rsidRPr="00FD3359" w:rsidRDefault="00FD3359" w:rsidP="00FD3359">
      <w:pPr>
        <w:widowControl/>
        <w:shd w:val="clear" w:color="auto" w:fill="FFFFFF"/>
        <w:jc w:val="center"/>
        <w:rPr>
          <w:rFonts w:ascii="微软雅黑" w:eastAsia="微软雅黑" w:hAnsi="微软雅黑" w:cs="宋体" w:hint="eastAsia"/>
          <w:color w:val="333333"/>
          <w:spacing w:val="8"/>
          <w:kern w:val="0"/>
          <w:sz w:val="26"/>
          <w:szCs w:val="26"/>
        </w:rPr>
      </w:pP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b/>
          <w:bCs/>
          <w:color w:val="FF2941"/>
          <w:spacing w:val="45"/>
          <w:kern w:val="0"/>
          <w:sz w:val="27"/>
        </w:rPr>
        <w:t>一、印度对华粘胶长丝纱线</w:t>
      </w:r>
      <w:proofErr w:type="gramStart"/>
      <w:r w:rsidRPr="00FD3359">
        <w:rPr>
          <w:rFonts w:ascii="微软雅黑" w:eastAsia="微软雅黑" w:hAnsi="微软雅黑" w:cs="宋体" w:hint="eastAsia"/>
          <w:b/>
          <w:bCs/>
          <w:color w:val="FF2941"/>
          <w:spacing w:val="45"/>
          <w:kern w:val="0"/>
          <w:sz w:val="27"/>
        </w:rPr>
        <w:t>作出</w:t>
      </w:r>
      <w:proofErr w:type="gramEnd"/>
      <w:r w:rsidRPr="00FD3359">
        <w:rPr>
          <w:rFonts w:ascii="微软雅黑" w:eastAsia="微软雅黑" w:hAnsi="微软雅黑" w:cs="宋体" w:hint="eastAsia"/>
          <w:b/>
          <w:bCs/>
          <w:color w:val="FF2941"/>
          <w:spacing w:val="45"/>
          <w:kern w:val="0"/>
          <w:sz w:val="27"/>
        </w:rPr>
        <w:t>反补贴终裁</w:t>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2021年8月9日，印度商工部发布公告称，</w:t>
      </w:r>
      <w:r w:rsidRPr="00FD3359">
        <w:rPr>
          <w:rFonts w:ascii="微软雅黑" w:eastAsia="微软雅黑" w:hAnsi="微软雅黑" w:cs="宋体" w:hint="eastAsia"/>
          <w:b/>
          <w:bCs/>
          <w:color w:val="0080FF"/>
          <w:spacing w:val="15"/>
          <w:kern w:val="0"/>
          <w:sz w:val="26"/>
        </w:rPr>
        <w:t>对原产于或进口自中国的60</w:t>
      </w:r>
      <w:proofErr w:type="gramStart"/>
      <w:r w:rsidRPr="00FD3359">
        <w:rPr>
          <w:rFonts w:ascii="微软雅黑" w:eastAsia="微软雅黑" w:hAnsi="微软雅黑" w:cs="宋体" w:hint="eastAsia"/>
          <w:b/>
          <w:bCs/>
          <w:color w:val="0080FF"/>
          <w:spacing w:val="15"/>
          <w:kern w:val="0"/>
          <w:sz w:val="26"/>
        </w:rPr>
        <w:t>旦</w:t>
      </w:r>
      <w:proofErr w:type="gramEnd"/>
      <w:r w:rsidRPr="00FD3359">
        <w:rPr>
          <w:rFonts w:ascii="微软雅黑" w:eastAsia="微软雅黑" w:hAnsi="微软雅黑" w:cs="宋体" w:hint="eastAsia"/>
          <w:b/>
          <w:bCs/>
          <w:color w:val="0080FF"/>
          <w:spacing w:val="15"/>
          <w:kern w:val="0"/>
          <w:sz w:val="26"/>
        </w:rPr>
        <w:t>以上粘胶长丝纱线</w:t>
      </w:r>
      <w:r w:rsidRPr="00FD3359">
        <w:rPr>
          <w:rFonts w:ascii="微软雅黑" w:eastAsia="微软雅黑" w:hAnsi="微软雅黑" w:cs="宋体" w:hint="eastAsia"/>
          <w:color w:val="333333"/>
          <w:spacing w:val="15"/>
          <w:kern w:val="0"/>
          <w:sz w:val="26"/>
          <w:szCs w:val="26"/>
        </w:rPr>
        <w:t>（Viscose Rayon Filament Yarn above 60 deniers）</w:t>
      </w:r>
      <w:proofErr w:type="gramStart"/>
      <w:r w:rsidRPr="00FD3359">
        <w:rPr>
          <w:rFonts w:ascii="微软雅黑" w:eastAsia="微软雅黑" w:hAnsi="微软雅黑" w:cs="宋体" w:hint="eastAsia"/>
          <w:b/>
          <w:bCs/>
          <w:color w:val="0080FF"/>
          <w:spacing w:val="15"/>
          <w:kern w:val="0"/>
          <w:sz w:val="26"/>
        </w:rPr>
        <w:t>作出</w:t>
      </w:r>
      <w:proofErr w:type="gramEnd"/>
      <w:r w:rsidRPr="00FD3359">
        <w:rPr>
          <w:rFonts w:ascii="微软雅黑" w:eastAsia="微软雅黑" w:hAnsi="微软雅黑" w:cs="宋体" w:hint="eastAsia"/>
          <w:b/>
          <w:bCs/>
          <w:color w:val="0080FF"/>
          <w:spacing w:val="15"/>
          <w:kern w:val="0"/>
          <w:sz w:val="26"/>
        </w:rPr>
        <w:t>反补贴否定性终裁</w:t>
      </w:r>
      <w:r w:rsidRPr="00FD3359">
        <w:rPr>
          <w:rFonts w:ascii="微软雅黑" w:eastAsia="微软雅黑" w:hAnsi="微软雅黑" w:cs="宋体" w:hint="eastAsia"/>
          <w:color w:val="333333"/>
          <w:spacing w:val="15"/>
          <w:kern w:val="0"/>
          <w:sz w:val="26"/>
          <w:szCs w:val="26"/>
        </w:rPr>
        <w:t>，建议不对中国的涉案产品征收反补贴税。</w:t>
      </w:r>
      <w:r w:rsidRPr="00FD3359">
        <w:rPr>
          <w:rFonts w:ascii="微软雅黑" w:eastAsia="微软雅黑" w:hAnsi="微软雅黑" w:cs="宋体" w:hint="eastAsia"/>
          <w:b/>
          <w:bCs/>
          <w:color w:val="0080FF"/>
          <w:spacing w:val="15"/>
          <w:kern w:val="0"/>
          <w:sz w:val="26"/>
        </w:rPr>
        <w:t>涉案产品不包括可用于刺绣类线轴上的纱线/线和采用</w:t>
      </w:r>
      <w:proofErr w:type="gramStart"/>
      <w:r w:rsidRPr="00FD3359">
        <w:rPr>
          <w:rFonts w:ascii="微软雅黑" w:eastAsia="微软雅黑" w:hAnsi="微软雅黑" w:cs="宋体" w:hint="eastAsia"/>
          <w:b/>
          <w:bCs/>
          <w:color w:val="0080FF"/>
          <w:spacing w:val="15"/>
          <w:kern w:val="0"/>
          <w:sz w:val="26"/>
        </w:rPr>
        <w:t>轴纺技术</w:t>
      </w:r>
      <w:proofErr w:type="gramEnd"/>
      <w:r w:rsidRPr="00FD3359">
        <w:rPr>
          <w:rFonts w:ascii="微软雅黑" w:eastAsia="微软雅黑" w:hAnsi="微软雅黑" w:cs="宋体" w:hint="eastAsia"/>
          <w:b/>
          <w:bCs/>
          <w:color w:val="0080FF"/>
          <w:spacing w:val="15"/>
          <w:kern w:val="0"/>
          <w:sz w:val="26"/>
        </w:rPr>
        <w:t>生产的纱线</w:t>
      </w:r>
      <w:r w:rsidRPr="00FD3359">
        <w:rPr>
          <w:rFonts w:ascii="微软雅黑" w:eastAsia="微软雅黑" w:hAnsi="微软雅黑" w:cs="宋体" w:hint="eastAsia"/>
          <w:color w:val="333333"/>
          <w:spacing w:val="15"/>
          <w:kern w:val="0"/>
          <w:sz w:val="26"/>
          <w:szCs w:val="26"/>
        </w:rPr>
        <w:t xml:space="preserve">。2020年7月20日，印度商工部发布公告称，应印度人造纤维工业协会[Association of Man-Made </w:t>
      </w:r>
      <w:proofErr w:type="spellStart"/>
      <w:r w:rsidRPr="00FD3359">
        <w:rPr>
          <w:rFonts w:ascii="微软雅黑" w:eastAsia="微软雅黑" w:hAnsi="微软雅黑" w:cs="宋体" w:hint="eastAsia"/>
          <w:color w:val="333333"/>
          <w:spacing w:val="15"/>
          <w:kern w:val="0"/>
          <w:sz w:val="26"/>
          <w:szCs w:val="26"/>
        </w:rPr>
        <w:t>Fibre</w:t>
      </w:r>
      <w:proofErr w:type="spellEnd"/>
      <w:r w:rsidRPr="00FD3359">
        <w:rPr>
          <w:rFonts w:ascii="微软雅黑" w:eastAsia="微软雅黑" w:hAnsi="微软雅黑" w:cs="宋体" w:hint="eastAsia"/>
          <w:color w:val="333333"/>
          <w:spacing w:val="15"/>
          <w:kern w:val="0"/>
          <w:sz w:val="26"/>
          <w:szCs w:val="26"/>
        </w:rPr>
        <w:t xml:space="preserve"> Industry of India (AMFII)] 提交的申请，对原产于或进口自中国的60</w:t>
      </w:r>
      <w:proofErr w:type="gramStart"/>
      <w:r w:rsidRPr="00FD3359">
        <w:rPr>
          <w:rFonts w:ascii="微软雅黑" w:eastAsia="微软雅黑" w:hAnsi="微软雅黑" w:cs="宋体" w:hint="eastAsia"/>
          <w:color w:val="333333"/>
          <w:spacing w:val="15"/>
          <w:kern w:val="0"/>
          <w:sz w:val="26"/>
          <w:szCs w:val="26"/>
        </w:rPr>
        <w:t>旦</w:t>
      </w:r>
      <w:proofErr w:type="gramEnd"/>
      <w:r w:rsidRPr="00FD3359">
        <w:rPr>
          <w:rFonts w:ascii="微软雅黑" w:eastAsia="微软雅黑" w:hAnsi="微软雅黑" w:cs="宋体" w:hint="eastAsia"/>
          <w:color w:val="333333"/>
          <w:spacing w:val="15"/>
          <w:kern w:val="0"/>
          <w:sz w:val="26"/>
          <w:szCs w:val="26"/>
        </w:rPr>
        <w:t>以上粘胶长丝纱线启动反补贴立案调查。</w:t>
      </w:r>
      <w:r w:rsidRPr="00FD3359">
        <w:rPr>
          <w:rFonts w:ascii="微软雅黑" w:eastAsia="微软雅黑" w:hAnsi="微软雅黑" w:cs="宋体" w:hint="eastAsia"/>
          <w:color w:val="333333"/>
          <w:spacing w:val="8"/>
          <w:kern w:val="0"/>
          <w:sz w:val="26"/>
          <w:szCs w:val="26"/>
        </w:rPr>
        <w:br/>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b/>
          <w:bCs/>
          <w:color w:val="FF2941"/>
          <w:spacing w:val="45"/>
          <w:kern w:val="0"/>
          <w:sz w:val="27"/>
        </w:rPr>
        <w:t>二、美国对进口晶体硅太阳能电池进行保障措施日落复审立案调查</w:t>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2021年8月10日，WTO保障措施委员会发布美国代表团于2021年8月9日向其提交的贸易保障措施立案通报。2021年8月6日，应美国生产商</w:t>
      </w:r>
      <w:proofErr w:type="spellStart"/>
      <w:r w:rsidRPr="00FD3359">
        <w:rPr>
          <w:rFonts w:ascii="微软雅黑" w:eastAsia="微软雅黑" w:hAnsi="微软雅黑" w:cs="宋体" w:hint="eastAsia"/>
          <w:color w:val="333333"/>
          <w:spacing w:val="15"/>
          <w:kern w:val="0"/>
          <w:sz w:val="26"/>
          <w:szCs w:val="26"/>
        </w:rPr>
        <w:t>Auxin</w:t>
      </w:r>
      <w:proofErr w:type="spellEnd"/>
      <w:r w:rsidRPr="00FD3359">
        <w:rPr>
          <w:rFonts w:ascii="微软雅黑" w:eastAsia="微软雅黑" w:hAnsi="微软雅黑" w:cs="宋体" w:hint="eastAsia"/>
          <w:color w:val="333333"/>
          <w:spacing w:val="15"/>
          <w:kern w:val="0"/>
          <w:sz w:val="26"/>
          <w:szCs w:val="26"/>
        </w:rPr>
        <w:t xml:space="preserve"> Solar Inc.、</w:t>
      </w:r>
      <w:proofErr w:type="spellStart"/>
      <w:r w:rsidRPr="00FD3359">
        <w:rPr>
          <w:rFonts w:ascii="微软雅黑" w:eastAsia="微软雅黑" w:hAnsi="微软雅黑" w:cs="宋体" w:hint="eastAsia"/>
          <w:color w:val="333333"/>
          <w:spacing w:val="15"/>
          <w:kern w:val="0"/>
          <w:sz w:val="26"/>
          <w:szCs w:val="26"/>
        </w:rPr>
        <w:t>Suniva</w:t>
      </w:r>
      <w:proofErr w:type="spellEnd"/>
      <w:r w:rsidRPr="00FD3359">
        <w:rPr>
          <w:rFonts w:ascii="微软雅黑" w:eastAsia="微软雅黑" w:hAnsi="微软雅黑" w:cs="宋体" w:hint="eastAsia"/>
          <w:color w:val="333333"/>
          <w:spacing w:val="15"/>
          <w:kern w:val="0"/>
          <w:sz w:val="26"/>
          <w:szCs w:val="26"/>
        </w:rPr>
        <w:t>, Inc.、</w:t>
      </w:r>
      <w:proofErr w:type="spellStart"/>
      <w:r w:rsidRPr="00FD3359">
        <w:rPr>
          <w:rFonts w:ascii="微软雅黑" w:eastAsia="微软雅黑" w:hAnsi="微软雅黑" w:cs="宋体" w:hint="eastAsia"/>
          <w:color w:val="333333"/>
          <w:spacing w:val="15"/>
          <w:kern w:val="0"/>
          <w:sz w:val="26"/>
          <w:szCs w:val="26"/>
        </w:rPr>
        <w:t>Hanwha</w:t>
      </w:r>
      <w:proofErr w:type="spellEnd"/>
      <w:r w:rsidRPr="00FD3359">
        <w:rPr>
          <w:rFonts w:ascii="微软雅黑" w:eastAsia="微软雅黑" w:hAnsi="微软雅黑" w:cs="宋体" w:hint="eastAsia"/>
          <w:color w:val="333333"/>
          <w:spacing w:val="15"/>
          <w:kern w:val="0"/>
          <w:sz w:val="26"/>
          <w:szCs w:val="26"/>
        </w:rPr>
        <w:t xml:space="preserve"> Q CELLS USA, Inc.、LG Electronics USA, Inc.和Mission Solar Energy的申请，美国国际贸易委员会（ITC）</w:t>
      </w:r>
      <w:r w:rsidRPr="00FD3359">
        <w:rPr>
          <w:rFonts w:ascii="微软雅黑" w:eastAsia="微软雅黑" w:hAnsi="微软雅黑" w:cs="宋体" w:hint="eastAsia"/>
          <w:b/>
          <w:bCs/>
          <w:color w:val="0080FF"/>
          <w:spacing w:val="15"/>
          <w:kern w:val="0"/>
          <w:sz w:val="26"/>
        </w:rPr>
        <w:t>对进口晶体硅太阳能电池及其组件</w:t>
      </w:r>
      <w:r w:rsidRPr="00FD3359">
        <w:rPr>
          <w:rFonts w:ascii="微软雅黑" w:eastAsia="微软雅黑" w:hAnsi="微软雅黑" w:cs="宋体" w:hint="eastAsia"/>
          <w:color w:val="333333"/>
          <w:spacing w:val="15"/>
          <w:kern w:val="0"/>
          <w:sz w:val="26"/>
          <w:szCs w:val="26"/>
        </w:rPr>
        <w:t>（Crystalline Silicon Photovoltaic Cells (whether or not partially or fully assembled into other products)）</w:t>
      </w:r>
      <w:r w:rsidRPr="00FD3359">
        <w:rPr>
          <w:rFonts w:ascii="微软雅黑" w:eastAsia="微软雅黑" w:hAnsi="微软雅黑" w:cs="宋体" w:hint="eastAsia"/>
          <w:b/>
          <w:bCs/>
          <w:color w:val="0080FF"/>
          <w:spacing w:val="15"/>
          <w:kern w:val="0"/>
          <w:sz w:val="26"/>
        </w:rPr>
        <w:t>进行贸易保障措施日落复审立案调查</w:t>
      </w:r>
      <w:r w:rsidRPr="00FD3359">
        <w:rPr>
          <w:rFonts w:ascii="微软雅黑" w:eastAsia="微软雅黑" w:hAnsi="微软雅黑" w:cs="宋体" w:hint="eastAsia"/>
          <w:color w:val="333333"/>
          <w:spacing w:val="15"/>
          <w:kern w:val="0"/>
          <w:sz w:val="26"/>
          <w:szCs w:val="26"/>
        </w:rPr>
        <w:t>。</w:t>
      </w:r>
      <w:r w:rsidRPr="00FD3359">
        <w:rPr>
          <w:rFonts w:ascii="微软雅黑" w:eastAsia="微软雅黑" w:hAnsi="微软雅黑" w:cs="宋体" w:hint="eastAsia"/>
          <w:b/>
          <w:bCs/>
          <w:color w:val="0080FF"/>
          <w:spacing w:val="15"/>
          <w:kern w:val="0"/>
          <w:sz w:val="26"/>
        </w:rPr>
        <w:t>利益相关方应于本公告发布于美国联邦</w:t>
      </w:r>
      <w:r w:rsidRPr="00FD3359">
        <w:rPr>
          <w:rFonts w:ascii="微软雅黑" w:eastAsia="微软雅黑" w:hAnsi="微软雅黑" w:cs="宋体" w:hint="eastAsia"/>
          <w:b/>
          <w:bCs/>
          <w:color w:val="0080FF"/>
          <w:spacing w:val="15"/>
          <w:kern w:val="0"/>
          <w:sz w:val="26"/>
        </w:rPr>
        <w:lastRenderedPageBreak/>
        <w:t>公报之日起21日内在美国国际贸易委员会进行应诉登记。</w:t>
      </w:r>
      <w:r w:rsidRPr="00FD3359">
        <w:rPr>
          <w:rFonts w:ascii="微软雅黑" w:eastAsia="微软雅黑" w:hAnsi="微软雅黑" w:cs="宋体" w:hint="eastAsia"/>
          <w:color w:val="333333"/>
          <w:spacing w:val="15"/>
          <w:kern w:val="0"/>
          <w:sz w:val="26"/>
          <w:szCs w:val="26"/>
        </w:rPr>
        <w:t xml:space="preserve">美国国际贸易委员会计划于2021年11月3日举行听证会，利益相关方应于2021年10月27日前提交听证会前的简述，或于2021年11月10日前提交听证会后的简述，于2021年10月28日前提交出席听证会的书面申请。美国国际贸易委员会联系方式：Jordan </w:t>
      </w:r>
      <w:proofErr w:type="spellStart"/>
      <w:r w:rsidRPr="00FD3359">
        <w:rPr>
          <w:rFonts w:ascii="微软雅黑" w:eastAsia="微软雅黑" w:hAnsi="微软雅黑" w:cs="宋体" w:hint="eastAsia"/>
          <w:color w:val="333333"/>
          <w:spacing w:val="15"/>
          <w:kern w:val="0"/>
          <w:sz w:val="26"/>
          <w:szCs w:val="26"/>
        </w:rPr>
        <w:t>HarrimanOffice</w:t>
      </w:r>
      <w:proofErr w:type="spellEnd"/>
      <w:r w:rsidRPr="00FD3359">
        <w:rPr>
          <w:rFonts w:ascii="微软雅黑" w:eastAsia="微软雅黑" w:hAnsi="微软雅黑" w:cs="宋体" w:hint="eastAsia"/>
          <w:color w:val="333333"/>
          <w:spacing w:val="15"/>
          <w:kern w:val="0"/>
          <w:sz w:val="26"/>
          <w:szCs w:val="26"/>
        </w:rPr>
        <w:t xml:space="preserve"> of </w:t>
      </w:r>
      <w:proofErr w:type="spellStart"/>
      <w:r w:rsidRPr="00FD3359">
        <w:rPr>
          <w:rFonts w:ascii="微软雅黑" w:eastAsia="微软雅黑" w:hAnsi="微软雅黑" w:cs="宋体" w:hint="eastAsia"/>
          <w:color w:val="333333"/>
          <w:spacing w:val="15"/>
          <w:kern w:val="0"/>
          <w:sz w:val="26"/>
          <w:szCs w:val="26"/>
        </w:rPr>
        <w:t>InvestigationsU.S</w:t>
      </w:r>
      <w:proofErr w:type="spellEnd"/>
      <w:r w:rsidRPr="00FD3359">
        <w:rPr>
          <w:rFonts w:ascii="微软雅黑" w:eastAsia="微软雅黑" w:hAnsi="微软雅黑" w:cs="宋体" w:hint="eastAsia"/>
          <w:color w:val="333333"/>
          <w:spacing w:val="15"/>
          <w:kern w:val="0"/>
          <w:sz w:val="26"/>
          <w:szCs w:val="26"/>
        </w:rPr>
        <w:t>. International Trade Commission地址：500 E Street, SW Washington, DC 20436电话: 202-205-31932017年5月17日，美国国际贸易委员会对进口晶体硅太阳能电池进行保障措施立案调查。2017年10月31日，美国国际贸易委员会对进口晶体硅太阳能电池保障</w:t>
      </w:r>
      <w:proofErr w:type="gramStart"/>
      <w:r w:rsidRPr="00FD3359">
        <w:rPr>
          <w:rFonts w:ascii="微软雅黑" w:eastAsia="微软雅黑" w:hAnsi="微软雅黑" w:cs="宋体" w:hint="eastAsia"/>
          <w:color w:val="333333"/>
          <w:spacing w:val="15"/>
          <w:kern w:val="0"/>
          <w:sz w:val="26"/>
          <w:szCs w:val="26"/>
        </w:rPr>
        <w:t>措施案</w:t>
      </w:r>
      <w:proofErr w:type="gramEnd"/>
      <w:r w:rsidRPr="00FD3359">
        <w:rPr>
          <w:rFonts w:ascii="微软雅黑" w:eastAsia="微软雅黑" w:hAnsi="微软雅黑" w:cs="宋体" w:hint="eastAsia"/>
          <w:color w:val="333333"/>
          <w:spacing w:val="15"/>
          <w:kern w:val="0"/>
          <w:sz w:val="26"/>
          <w:szCs w:val="26"/>
        </w:rPr>
        <w:t>提出征税建议。2018年1月23日，美国总统批准对进口涉案产品实施保障措施，措施自2018年2月7日起生效，有效期为4年。原文：</w:t>
      </w:r>
      <w:r w:rsidRPr="00FD3359">
        <w:rPr>
          <w:rFonts w:ascii="微软雅黑" w:eastAsia="微软雅黑" w:hAnsi="微软雅黑" w:cs="宋体" w:hint="eastAsia"/>
          <w:color w:val="333333"/>
          <w:spacing w:val="15"/>
          <w:kern w:val="0"/>
          <w:sz w:val="26"/>
          <w:szCs w:val="26"/>
        </w:rPr>
        <w:br/>
      </w:r>
    </w:p>
    <w:p w:rsidR="00FD3359" w:rsidRPr="00FD3359" w:rsidRDefault="00FD3359" w:rsidP="00FD3359">
      <w:pPr>
        <w:widowControl/>
        <w:shd w:val="clear" w:color="auto" w:fill="FFFFFF"/>
        <w:spacing w:line="420" w:lineRule="atLeast"/>
        <w:rPr>
          <w:rFonts w:ascii="微软雅黑" w:eastAsia="微软雅黑" w:hAnsi="微软雅黑" w:cs="宋体" w:hint="eastAsia"/>
          <w:color w:val="333333"/>
          <w:spacing w:val="8"/>
          <w:kern w:val="0"/>
          <w:sz w:val="24"/>
          <w:szCs w:val="24"/>
        </w:rPr>
      </w:pPr>
      <w:r w:rsidRPr="00FD3359">
        <w:rPr>
          <w:rFonts w:ascii="微软雅黑" w:eastAsia="微软雅黑" w:hAnsi="微软雅黑" w:cs="宋体" w:hint="eastAsia"/>
          <w:color w:val="333333"/>
          <w:spacing w:val="15"/>
          <w:kern w:val="0"/>
          <w:sz w:val="24"/>
          <w:szCs w:val="24"/>
        </w:rPr>
        <w:t>https://docsonline.wto.org/dol2fe/Pages/SS/directdoc.aspx?filename=q:/G/SG/N6USA11S2.pdf&amp;Open=True</w:t>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8"/>
          <w:kern w:val="0"/>
          <w:sz w:val="26"/>
          <w:szCs w:val="26"/>
        </w:rPr>
        <w:br/>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b/>
          <w:bCs/>
          <w:color w:val="FF2941"/>
          <w:spacing w:val="45"/>
          <w:kern w:val="0"/>
          <w:sz w:val="27"/>
        </w:rPr>
        <w:t>三、美国</w:t>
      </w:r>
      <w:proofErr w:type="gramStart"/>
      <w:r w:rsidRPr="00FD3359">
        <w:rPr>
          <w:rFonts w:ascii="微软雅黑" w:eastAsia="微软雅黑" w:hAnsi="微软雅黑" w:cs="宋体" w:hint="eastAsia"/>
          <w:b/>
          <w:bCs/>
          <w:color w:val="FF2941"/>
          <w:spacing w:val="45"/>
          <w:kern w:val="0"/>
          <w:sz w:val="27"/>
        </w:rPr>
        <w:t>作出</w:t>
      </w:r>
      <w:proofErr w:type="gramEnd"/>
      <w:r w:rsidRPr="00FD3359">
        <w:rPr>
          <w:rFonts w:ascii="微软雅黑" w:eastAsia="微软雅黑" w:hAnsi="微软雅黑" w:cs="宋体" w:hint="eastAsia"/>
          <w:b/>
          <w:bCs/>
          <w:color w:val="FF2941"/>
          <w:spacing w:val="45"/>
          <w:kern w:val="0"/>
          <w:sz w:val="27"/>
        </w:rPr>
        <w:t>石油管材反规避初裁</w:t>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2021年8月10日，美国商务部发布公告, </w:t>
      </w:r>
      <w:r w:rsidRPr="00FD3359">
        <w:rPr>
          <w:rFonts w:ascii="微软雅黑" w:eastAsia="微软雅黑" w:hAnsi="微软雅黑" w:cs="宋体" w:hint="eastAsia"/>
          <w:b/>
          <w:bCs/>
          <w:color w:val="0080FF"/>
          <w:spacing w:val="15"/>
          <w:kern w:val="0"/>
          <w:sz w:val="26"/>
        </w:rPr>
        <w:t>对进口自中国的石油管材</w:t>
      </w:r>
      <w:r w:rsidRPr="00FD3359">
        <w:rPr>
          <w:rFonts w:ascii="微软雅黑" w:eastAsia="微软雅黑" w:hAnsi="微软雅黑" w:cs="宋体" w:hint="eastAsia"/>
          <w:color w:val="333333"/>
          <w:spacing w:val="15"/>
          <w:kern w:val="0"/>
          <w:sz w:val="26"/>
          <w:szCs w:val="26"/>
        </w:rPr>
        <w:t>（Oil Country Tubular Goods）</w:t>
      </w:r>
      <w:proofErr w:type="gramStart"/>
      <w:r w:rsidRPr="00FD3359">
        <w:rPr>
          <w:rFonts w:ascii="微软雅黑" w:eastAsia="微软雅黑" w:hAnsi="微软雅黑" w:cs="宋体" w:hint="eastAsia"/>
          <w:b/>
          <w:bCs/>
          <w:color w:val="0080FF"/>
          <w:spacing w:val="15"/>
          <w:kern w:val="0"/>
          <w:sz w:val="26"/>
        </w:rPr>
        <w:t>作出</w:t>
      </w:r>
      <w:proofErr w:type="gramEnd"/>
      <w:r w:rsidRPr="00FD3359">
        <w:rPr>
          <w:rFonts w:ascii="微软雅黑" w:eastAsia="微软雅黑" w:hAnsi="微软雅黑" w:cs="宋体" w:hint="eastAsia"/>
          <w:b/>
          <w:bCs/>
          <w:color w:val="0080FF"/>
          <w:spacing w:val="15"/>
          <w:kern w:val="0"/>
          <w:sz w:val="26"/>
        </w:rPr>
        <w:t>反规避初裁</w:t>
      </w:r>
      <w:r w:rsidRPr="00FD3359">
        <w:rPr>
          <w:rFonts w:ascii="微软雅黑" w:eastAsia="微软雅黑" w:hAnsi="微软雅黑" w:cs="宋体" w:hint="eastAsia"/>
          <w:color w:val="333333"/>
          <w:spacing w:val="15"/>
          <w:kern w:val="0"/>
          <w:sz w:val="26"/>
          <w:szCs w:val="26"/>
        </w:rPr>
        <w:t>，</w:t>
      </w:r>
      <w:r w:rsidRPr="00FD3359">
        <w:rPr>
          <w:rFonts w:ascii="微软雅黑" w:eastAsia="微软雅黑" w:hAnsi="微软雅黑" w:cs="宋体" w:hint="eastAsia"/>
          <w:b/>
          <w:bCs/>
          <w:color w:val="0080FF"/>
          <w:spacing w:val="15"/>
          <w:kern w:val="0"/>
          <w:sz w:val="26"/>
        </w:rPr>
        <w:t>认定进口自中国的涉案产品经由文莱和菲律宾生产并出口至美国以规避美国</w:t>
      </w:r>
      <w:r w:rsidRPr="00FD3359">
        <w:rPr>
          <w:rFonts w:ascii="微软雅黑" w:eastAsia="微软雅黑" w:hAnsi="微软雅黑" w:cs="宋体" w:hint="eastAsia"/>
          <w:b/>
          <w:bCs/>
          <w:color w:val="0080FF"/>
          <w:spacing w:val="15"/>
          <w:kern w:val="0"/>
          <w:sz w:val="26"/>
        </w:rPr>
        <w:lastRenderedPageBreak/>
        <w:t>对中国石油管材的反倾销税和反补贴税</w:t>
      </w:r>
      <w:r w:rsidRPr="00FD3359">
        <w:rPr>
          <w:rFonts w:ascii="微软雅黑" w:eastAsia="微软雅黑" w:hAnsi="微软雅黑" w:cs="宋体" w:hint="eastAsia"/>
          <w:color w:val="333333"/>
          <w:spacing w:val="15"/>
          <w:kern w:val="0"/>
          <w:sz w:val="26"/>
          <w:szCs w:val="26"/>
        </w:rPr>
        <w:t>。因此，适用于中国涉案产品的反倾销税和反补贴</w:t>
      </w:r>
      <w:proofErr w:type="gramStart"/>
      <w:r w:rsidRPr="00FD3359">
        <w:rPr>
          <w:rFonts w:ascii="微软雅黑" w:eastAsia="微软雅黑" w:hAnsi="微软雅黑" w:cs="宋体" w:hint="eastAsia"/>
          <w:color w:val="333333"/>
          <w:spacing w:val="15"/>
          <w:kern w:val="0"/>
          <w:sz w:val="26"/>
          <w:szCs w:val="26"/>
        </w:rPr>
        <w:t>税同样</w:t>
      </w:r>
      <w:proofErr w:type="gramEnd"/>
      <w:r w:rsidRPr="00FD3359">
        <w:rPr>
          <w:rFonts w:ascii="微软雅黑" w:eastAsia="微软雅黑" w:hAnsi="微软雅黑" w:cs="宋体" w:hint="eastAsia"/>
          <w:color w:val="333333"/>
          <w:spacing w:val="15"/>
          <w:kern w:val="0"/>
          <w:sz w:val="26"/>
          <w:szCs w:val="26"/>
        </w:rPr>
        <w:t>适用于进口自文莱和菲律宾的石油管材。</w:t>
      </w:r>
      <w:r w:rsidRPr="00FD3359">
        <w:rPr>
          <w:rFonts w:ascii="微软雅黑" w:eastAsia="微软雅黑" w:hAnsi="微软雅黑" w:cs="宋体" w:hint="eastAsia"/>
          <w:b/>
          <w:bCs/>
          <w:color w:val="0080FF"/>
          <w:spacing w:val="15"/>
          <w:kern w:val="0"/>
          <w:sz w:val="26"/>
        </w:rPr>
        <w:t>美国商务部已经指示美国海关对来自上述两个国家的涉案产品收取99.14%的反倾销现金保证金以及27.08%的反补贴现金保证金</w:t>
      </w:r>
      <w:r w:rsidRPr="00FD3359">
        <w:rPr>
          <w:rFonts w:ascii="微软雅黑" w:eastAsia="微软雅黑" w:hAnsi="微软雅黑" w:cs="宋体" w:hint="eastAsia"/>
          <w:color w:val="333333"/>
          <w:spacing w:val="15"/>
          <w:kern w:val="0"/>
          <w:sz w:val="26"/>
          <w:szCs w:val="26"/>
        </w:rPr>
        <w:t>。2009年5月5日，美国商务部发布公告，对进口自中国的石油管材进行反倾销和反补贴立案调查。2009年11月24日，美国对中国涉案产品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反补贴终裁。2010年4月9日，美国对中国涉案产品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反倾销终裁。2014年12月1日，美国对进口自中国的石油管材启动反倾销和反补贴第一次日落复审立案调查。2015年4月10日，美国商务部对此案</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反倾销和反补贴日落复审终裁。2020年4月1日，美国对进口自中国的石油管材启动反倾销和反补贴第二次日落复审立案调查。2020年6月29日，美国对进口自中国的石油管材</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反补贴第二次快速日落复审终裁。2020年7月29日，美国商务部发布公告，对进口自中国的石油管材</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倾销第二次快速日落复审终裁。2020年11月12日，美国商务部发布公告，对进口自中国的石油管材启动反规避自主立案调查。审查涉案产品是否经由文莱和菲律宾生产并出口至美国以规避美国对中国石油管材的反倾销税和反补贴税。</w:t>
      </w:r>
      <w:r w:rsidRPr="00FD3359">
        <w:rPr>
          <w:rFonts w:ascii="微软雅黑" w:eastAsia="微软雅黑" w:hAnsi="微软雅黑" w:cs="宋体" w:hint="eastAsia"/>
          <w:color w:val="333333"/>
          <w:spacing w:val="8"/>
          <w:kern w:val="0"/>
          <w:sz w:val="26"/>
          <w:szCs w:val="26"/>
        </w:rPr>
        <w:br/>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b/>
          <w:bCs/>
          <w:color w:val="FF2941"/>
          <w:spacing w:val="45"/>
          <w:kern w:val="0"/>
          <w:sz w:val="27"/>
        </w:rPr>
        <w:t>四、加拿大对涉华软垫式座椅</w:t>
      </w:r>
      <w:proofErr w:type="gramStart"/>
      <w:r w:rsidRPr="00FD3359">
        <w:rPr>
          <w:rFonts w:ascii="微软雅黑" w:eastAsia="微软雅黑" w:hAnsi="微软雅黑" w:cs="宋体" w:hint="eastAsia"/>
          <w:b/>
          <w:bCs/>
          <w:color w:val="FF2941"/>
          <w:spacing w:val="45"/>
          <w:kern w:val="0"/>
          <w:sz w:val="27"/>
        </w:rPr>
        <w:t>作出双反终裁</w:t>
      </w:r>
      <w:proofErr w:type="gramEnd"/>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2021年8月3日，加拿大边境服务署（CBSA）</w:t>
      </w:r>
      <w:r w:rsidRPr="00FD3359">
        <w:rPr>
          <w:rFonts w:ascii="微软雅黑" w:eastAsia="微软雅黑" w:hAnsi="微软雅黑" w:cs="宋体" w:hint="eastAsia"/>
          <w:b/>
          <w:bCs/>
          <w:color w:val="0080FF"/>
          <w:spacing w:val="15"/>
          <w:kern w:val="0"/>
          <w:sz w:val="26"/>
        </w:rPr>
        <w:t>对原产于或进口自中国和越南的软垫式座椅</w:t>
      </w:r>
      <w:r w:rsidRPr="00FD3359">
        <w:rPr>
          <w:rFonts w:ascii="微软雅黑" w:eastAsia="微软雅黑" w:hAnsi="微软雅黑" w:cs="宋体" w:hint="eastAsia"/>
          <w:color w:val="333333"/>
          <w:spacing w:val="15"/>
          <w:kern w:val="0"/>
          <w:sz w:val="26"/>
          <w:szCs w:val="26"/>
        </w:rPr>
        <w:t>（Upholstered Domestic Seating）</w:t>
      </w:r>
      <w:proofErr w:type="gramStart"/>
      <w:r w:rsidRPr="00FD3359">
        <w:rPr>
          <w:rFonts w:ascii="微软雅黑" w:eastAsia="微软雅黑" w:hAnsi="微软雅黑" w:cs="宋体" w:hint="eastAsia"/>
          <w:b/>
          <w:bCs/>
          <w:color w:val="0080FF"/>
          <w:spacing w:val="15"/>
          <w:kern w:val="0"/>
          <w:sz w:val="26"/>
        </w:rPr>
        <w:lastRenderedPageBreak/>
        <w:t>作出</w:t>
      </w:r>
      <w:proofErr w:type="gramEnd"/>
      <w:r w:rsidRPr="00FD3359">
        <w:rPr>
          <w:rFonts w:ascii="微软雅黑" w:eastAsia="微软雅黑" w:hAnsi="微软雅黑" w:cs="宋体" w:hint="eastAsia"/>
          <w:b/>
          <w:bCs/>
          <w:color w:val="0080FF"/>
          <w:spacing w:val="15"/>
          <w:kern w:val="0"/>
          <w:sz w:val="26"/>
        </w:rPr>
        <w:t>反倾销和反补贴肯定性终裁，中国出口商的倾销幅度为0～188.0%、补贴幅度为0.0%～81.1%</w:t>
      </w:r>
      <w:r w:rsidRPr="00FD3359">
        <w:rPr>
          <w:rFonts w:ascii="微软雅黑" w:eastAsia="微软雅黑" w:hAnsi="微软雅黑" w:cs="宋体" w:hint="eastAsia"/>
          <w:color w:val="333333"/>
          <w:spacing w:val="15"/>
          <w:kern w:val="0"/>
          <w:sz w:val="26"/>
          <w:szCs w:val="26"/>
        </w:rPr>
        <w:t>，详细税率见附表；越南出口商倾销幅度为9.9%～179.5%、补贴幅度为0.00%～5.5%。预计加拿大贸易法庭（CITT）将于2021年9月2日对本案</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产业损害终裁。</w:t>
      </w:r>
      <w:r w:rsidRPr="00FD3359">
        <w:rPr>
          <w:rFonts w:ascii="微软雅黑" w:eastAsia="微软雅黑" w:hAnsi="微软雅黑" w:cs="宋体" w:hint="eastAsia"/>
          <w:b/>
          <w:bCs/>
          <w:color w:val="0080FF"/>
          <w:spacing w:val="15"/>
          <w:kern w:val="0"/>
          <w:sz w:val="26"/>
        </w:rPr>
        <w:t>涉案产品的加拿大海关编码为9401.40.00.00、9401.61.10.10、9401.61.10.90、9401.71.10.10、9401.71.10.90。</w:t>
      </w:r>
    </w:p>
    <w:p w:rsidR="00FD3359" w:rsidRPr="00FD3359" w:rsidRDefault="00FD3359" w:rsidP="00FD3359">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附表：加拿大对涉华软垫式座椅</w:t>
      </w:r>
      <w:proofErr w:type="gramStart"/>
      <w:r w:rsidRPr="00FD3359">
        <w:rPr>
          <w:rFonts w:ascii="微软雅黑" w:eastAsia="微软雅黑" w:hAnsi="微软雅黑" w:cs="宋体" w:hint="eastAsia"/>
          <w:color w:val="333333"/>
          <w:spacing w:val="15"/>
          <w:kern w:val="0"/>
          <w:sz w:val="26"/>
          <w:szCs w:val="26"/>
        </w:rPr>
        <w:t>作出双反终裁</w:t>
      </w:r>
      <w:proofErr w:type="gramEnd"/>
      <w:r w:rsidRPr="00FD3359">
        <w:rPr>
          <w:rFonts w:ascii="微软雅黑" w:eastAsia="微软雅黑" w:hAnsi="微软雅黑" w:cs="宋体" w:hint="eastAsia"/>
          <w:color w:val="333333"/>
          <w:spacing w:val="15"/>
          <w:kern w:val="0"/>
          <w:sz w:val="26"/>
          <w:szCs w:val="26"/>
        </w:rPr>
        <w:t>结果</w:t>
      </w:r>
    </w:p>
    <w:p w:rsidR="00FD3359" w:rsidRPr="00FD3359" w:rsidRDefault="00FD3359" w:rsidP="00FD3359">
      <w:pPr>
        <w:widowControl/>
        <w:shd w:val="clear" w:color="auto" w:fill="FFFFFF"/>
        <w:jc w:val="center"/>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FD3359" w:rsidRPr="00FD3359" w:rsidRDefault="00FD3359" w:rsidP="00FD3359">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color w:val="333333"/>
          <w:spacing w:val="15"/>
          <w:kern w:val="0"/>
          <w:sz w:val="26"/>
          <w:szCs w:val="26"/>
        </w:rPr>
        <w:t>2020年12月21日，加拿大边境服务署发布公告称，对原产于或进口自中国和越南的软垫式座椅发起反倾销和反补贴立案调查。2021年5月5日，加拿大边境服务署对原产于或进口自中国和越南的软垫式座椅</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反倾销和反补贴肯定性初裁。</w:t>
      </w: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p>
    <w:p w:rsidR="00FD3359" w:rsidRPr="00FD3359" w:rsidRDefault="00FD3359" w:rsidP="00FD3359">
      <w:pPr>
        <w:widowControl/>
        <w:shd w:val="clear" w:color="auto" w:fill="FFFFFF"/>
        <w:rPr>
          <w:rFonts w:ascii="微软雅黑" w:eastAsia="微软雅黑" w:hAnsi="微软雅黑" w:cs="宋体" w:hint="eastAsia"/>
          <w:color w:val="333333"/>
          <w:spacing w:val="8"/>
          <w:kern w:val="0"/>
          <w:sz w:val="26"/>
          <w:szCs w:val="26"/>
        </w:rPr>
      </w:pPr>
      <w:r w:rsidRPr="00FD3359">
        <w:rPr>
          <w:rFonts w:ascii="微软雅黑" w:eastAsia="微软雅黑" w:hAnsi="微软雅黑" w:cs="宋体" w:hint="eastAsia"/>
          <w:b/>
          <w:bCs/>
          <w:color w:val="FF2941"/>
          <w:spacing w:val="45"/>
          <w:kern w:val="0"/>
          <w:sz w:val="27"/>
        </w:rPr>
        <w:t>五、英国对涉华铁或非合金钢焊缝管</w:t>
      </w:r>
      <w:proofErr w:type="gramStart"/>
      <w:r w:rsidRPr="00FD3359">
        <w:rPr>
          <w:rFonts w:ascii="微软雅黑" w:eastAsia="微软雅黑" w:hAnsi="微软雅黑" w:cs="宋体" w:hint="eastAsia"/>
          <w:b/>
          <w:bCs/>
          <w:color w:val="FF2941"/>
          <w:spacing w:val="45"/>
          <w:kern w:val="0"/>
          <w:sz w:val="27"/>
        </w:rPr>
        <w:t>作出</w:t>
      </w:r>
      <w:proofErr w:type="gramEnd"/>
      <w:r w:rsidRPr="00FD3359">
        <w:rPr>
          <w:rFonts w:ascii="微软雅黑" w:eastAsia="微软雅黑" w:hAnsi="微软雅黑" w:cs="宋体" w:hint="eastAsia"/>
          <w:b/>
          <w:bCs/>
          <w:color w:val="FF2941"/>
          <w:spacing w:val="45"/>
          <w:kern w:val="0"/>
          <w:sz w:val="27"/>
        </w:rPr>
        <w:t>反倾销过渡性审查终裁</w:t>
      </w:r>
    </w:p>
    <w:p w:rsidR="00C76577" w:rsidRPr="00FD3359" w:rsidRDefault="00FD3359" w:rsidP="00FD3359">
      <w:pPr>
        <w:widowControl/>
        <w:shd w:val="clear" w:color="auto" w:fill="FFFFFF"/>
        <w:rPr>
          <w:rFonts w:ascii="微软雅黑" w:eastAsia="微软雅黑" w:hAnsi="微软雅黑" w:cs="宋体"/>
          <w:color w:val="333333"/>
          <w:spacing w:val="8"/>
          <w:kern w:val="0"/>
          <w:sz w:val="26"/>
          <w:szCs w:val="26"/>
        </w:rPr>
      </w:pPr>
      <w:r w:rsidRPr="00FD3359">
        <w:rPr>
          <w:rFonts w:ascii="微软雅黑" w:eastAsia="微软雅黑" w:hAnsi="微软雅黑" w:cs="宋体" w:hint="eastAsia"/>
          <w:color w:val="333333"/>
          <w:spacing w:val="15"/>
          <w:kern w:val="0"/>
          <w:sz w:val="26"/>
          <w:szCs w:val="26"/>
        </w:rPr>
        <w:t>2021年8月9日、英国贸易救济署（TRA）发布公告，</w:t>
      </w:r>
      <w:r w:rsidRPr="00FD3359">
        <w:rPr>
          <w:rFonts w:ascii="微软雅黑" w:eastAsia="微软雅黑" w:hAnsi="微软雅黑" w:cs="宋体" w:hint="eastAsia"/>
          <w:b/>
          <w:bCs/>
          <w:color w:val="0080FF"/>
          <w:spacing w:val="15"/>
          <w:kern w:val="0"/>
          <w:sz w:val="26"/>
        </w:rPr>
        <w:t>对原产于中国、俄罗斯和白俄罗斯的铁或非合金钢焊缝管</w:t>
      </w:r>
      <w:r w:rsidRPr="00FD3359">
        <w:rPr>
          <w:rFonts w:ascii="微软雅黑" w:eastAsia="微软雅黑" w:hAnsi="微软雅黑" w:cs="宋体" w:hint="eastAsia"/>
          <w:color w:val="333333"/>
          <w:spacing w:val="15"/>
          <w:kern w:val="0"/>
          <w:sz w:val="26"/>
          <w:szCs w:val="26"/>
        </w:rPr>
        <w:t xml:space="preserve">（Welded </w:t>
      </w:r>
      <w:proofErr w:type="spellStart"/>
      <w:r w:rsidRPr="00FD3359">
        <w:rPr>
          <w:rFonts w:ascii="微软雅黑" w:eastAsia="微软雅黑" w:hAnsi="微软雅黑" w:cs="宋体" w:hint="eastAsia"/>
          <w:color w:val="333333"/>
          <w:spacing w:val="15"/>
          <w:kern w:val="0"/>
          <w:sz w:val="26"/>
          <w:szCs w:val="26"/>
        </w:rPr>
        <w:t>Tubesand</w:t>
      </w:r>
      <w:proofErr w:type="spellEnd"/>
      <w:r w:rsidRPr="00FD3359">
        <w:rPr>
          <w:rFonts w:ascii="微软雅黑" w:eastAsia="微软雅黑" w:hAnsi="微软雅黑" w:cs="宋体" w:hint="eastAsia"/>
          <w:color w:val="333333"/>
          <w:spacing w:val="15"/>
          <w:kern w:val="0"/>
          <w:sz w:val="26"/>
          <w:szCs w:val="26"/>
        </w:rPr>
        <w:t xml:space="preserve"> Pipes, of Iron or Non-alloy Steel）</w:t>
      </w:r>
      <w:proofErr w:type="gramStart"/>
      <w:r w:rsidRPr="00FD3359">
        <w:rPr>
          <w:rFonts w:ascii="微软雅黑" w:eastAsia="微软雅黑" w:hAnsi="微软雅黑" w:cs="宋体" w:hint="eastAsia"/>
          <w:b/>
          <w:bCs/>
          <w:color w:val="0080FF"/>
          <w:spacing w:val="15"/>
          <w:kern w:val="0"/>
          <w:sz w:val="26"/>
        </w:rPr>
        <w:t>作出</w:t>
      </w:r>
      <w:proofErr w:type="gramEnd"/>
      <w:r w:rsidRPr="00FD3359">
        <w:rPr>
          <w:rFonts w:ascii="微软雅黑" w:eastAsia="微软雅黑" w:hAnsi="微软雅黑" w:cs="宋体" w:hint="eastAsia"/>
          <w:b/>
          <w:bCs/>
          <w:color w:val="0080FF"/>
          <w:spacing w:val="15"/>
          <w:kern w:val="0"/>
          <w:sz w:val="26"/>
        </w:rPr>
        <w:t>反倾销过渡性审查终裁，决定维持中国和白俄罗斯涉案产品的反倾销税</w:t>
      </w:r>
      <w:r w:rsidRPr="00FD3359">
        <w:rPr>
          <w:rFonts w:ascii="微软雅黑" w:eastAsia="微软雅黑" w:hAnsi="微软雅黑" w:cs="宋体" w:hint="eastAsia"/>
          <w:color w:val="333333"/>
          <w:spacing w:val="15"/>
          <w:kern w:val="0"/>
          <w:sz w:val="26"/>
          <w:szCs w:val="26"/>
        </w:rPr>
        <w:t>，其中，中国税率为90.6%，白俄罗斯税率为38.1%；同时终止俄罗斯涉案产品的反倾销措施，公告自2021年1月30日起生效，有效期</w:t>
      </w:r>
      <w:r w:rsidRPr="00FD3359">
        <w:rPr>
          <w:rFonts w:ascii="微软雅黑" w:eastAsia="微软雅黑" w:hAnsi="微软雅黑" w:cs="宋体" w:hint="eastAsia"/>
          <w:color w:val="333333"/>
          <w:spacing w:val="15"/>
          <w:kern w:val="0"/>
          <w:sz w:val="26"/>
          <w:szCs w:val="26"/>
        </w:rPr>
        <w:lastRenderedPageBreak/>
        <w:t>为5年。涉案产品为圆形横截面、外直径不超过168.3毫米的铁或非合金钢焊缝管，不包括螺纹或非螺纹镀锌铁或非合金钢焊缝管、石油或天然气管道的管线管、石油或天然气钻井的套管和油管、用于民用飞机的传导气体或液体的精密管等。</w:t>
      </w:r>
      <w:r w:rsidRPr="00FD3359">
        <w:rPr>
          <w:rFonts w:ascii="微软雅黑" w:eastAsia="微软雅黑" w:hAnsi="微软雅黑" w:cs="宋体" w:hint="eastAsia"/>
          <w:b/>
          <w:bCs/>
          <w:color w:val="0080FF"/>
          <w:spacing w:val="15"/>
          <w:kern w:val="0"/>
          <w:sz w:val="26"/>
        </w:rPr>
        <w:t>涉案产品的海关编码为ex 7306 30 41（TARIC编码7306 30 41 20）、ex 7306 30 49（TARIC编码7306 30 49 20）和ex 7306 30 77（TARIC编码7306 30 77 80）</w:t>
      </w:r>
      <w:r w:rsidRPr="00FD3359">
        <w:rPr>
          <w:rFonts w:ascii="微软雅黑" w:eastAsia="微软雅黑" w:hAnsi="微软雅黑" w:cs="宋体" w:hint="eastAsia"/>
          <w:color w:val="333333"/>
          <w:spacing w:val="15"/>
          <w:kern w:val="0"/>
          <w:sz w:val="26"/>
          <w:szCs w:val="26"/>
        </w:rPr>
        <w:t>。2001年6月，欧盟对原产于乌克兰的铁或非合金钢焊缝管进行反倾销立案调查。2002年9月，欧盟对乌克兰涉案产品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肯定性终裁。2007年12月26日，欧盟对原产于中国、俄罗斯和白俄罗斯的铁或非合金钢焊缝管进行反倾销立案调查。2008年12月19日，欧盟对中国、俄罗斯和白俄罗斯的涉案产品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反倾销终裁。2015年1月27日，欧盟对中国、俄罗斯、白俄罗斯的涉案产品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第一次反倾销日落复审肯定性终裁，对乌克兰涉案产品</w:t>
      </w:r>
      <w:proofErr w:type="gramStart"/>
      <w:r w:rsidRPr="00FD3359">
        <w:rPr>
          <w:rFonts w:ascii="微软雅黑" w:eastAsia="微软雅黑" w:hAnsi="微软雅黑" w:cs="宋体" w:hint="eastAsia"/>
          <w:color w:val="333333"/>
          <w:spacing w:val="15"/>
          <w:kern w:val="0"/>
          <w:sz w:val="26"/>
          <w:szCs w:val="26"/>
        </w:rPr>
        <w:t>作出</w:t>
      </w:r>
      <w:proofErr w:type="gramEnd"/>
      <w:r w:rsidRPr="00FD3359">
        <w:rPr>
          <w:rFonts w:ascii="微软雅黑" w:eastAsia="微软雅黑" w:hAnsi="微软雅黑" w:cs="宋体" w:hint="eastAsia"/>
          <w:color w:val="333333"/>
          <w:spacing w:val="15"/>
          <w:kern w:val="0"/>
          <w:sz w:val="26"/>
          <w:szCs w:val="26"/>
        </w:rPr>
        <w:t>第二次反倾销日落复审否定性终裁。2020年1月24日，欧盟对中国、俄罗斯和白俄罗斯的涉案产品启动第二次反倾销日落复审立案调查。英国脱欧后保留了欧盟涉案产品的反倾销措施，2020年2月10日，英国国际贸易部发布公告，决定就欧盟现有对原产于中国、俄罗斯和白俄罗斯的铁或非合金钢焊缝管的反倾销措施启动过渡性审查，涉案产品的编码为ex 7306 30 41（TARIC编码7306 30 41 20）、ex 7306 30 49（TARIC编码7306 30 49 20）、ex 7306 30 72（7306 30 72 80）和ex 7306 30 77（TARIC编码7306 30 77 80）。</w:t>
      </w:r>
    </w:p>
    <w:sectPr w:rsidR="00C76577" w:rsidRPr="00FD3359" w:rsidSect="00C76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E6" w:rsidRDefault="008A3FE6" w:rsidP="00FD3359">
      <w:r>
        <w:separator/>
      </w:r>
    </w:p>
  </w:endnote>
  <w:endnote w:type="continuationSeparator" w:id="0">
    <w:p w:rsidR="008A3FE6" w:rsidRDefault="008A3FE6" w:rsidP="00FD3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E6" w:rsidRDefault="008A3FE6" w:rsidP="00FD3359">
      <w:r>
        <w:separator/>
      </w:r>
    </w:p>
  </w:footnote>
  <w:footnote w:type="continuationSeparator" w:id="0">
    <w:p w:rsidR="008A3FE6" w:rsidRDefault="008A3FE6" w:rsidP="00FD3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359"/>
    <w:rsid w:val="008A3FE6"/>
    <w:rsid w:val="00C76577"/>
    <w:rsid w:val="00FD3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77"/>
    <w:pPr>
      <w:widowControl w:val="0"/>
      <w:jc w:val="both"/>
    </w:pPr>
  </w:style>
  <w:style w:type="paragraph" w:styleId="1">
    <w:name w:val="heading 1"/>
    <w:basedOn w:val="a"/>
    <w:link w:val="1Char"/>
    <w:uiPriority w:val="9"/>
    <w:qFormat/>
    <w:rsid w:val="00FD33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3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359"/>
    <w:rPr>
      <w:sz w:val="18"/>
      <w:szCs w:val="18"/>
    </w:rPr>
  </w:style>
  <w:style w:type="paragraph" w:styleId="a4">
    <w:name w:val="footer"/>
    <w:basedOn w:val="a"/>
    <w:link w:val="Char0"/>
    <w:uiPriority w:val="99"/>
    <w:semiHidden/>
    <w:unhideWhenUsed/>
    <w:rsid w:val="00FD33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3359"/>
    <w:rPr>
      <w:sz w:val="18"/>
      <w:szCs w:val="18"/>
    </w:rPr>
  </w:style>
  <w:style w:type="character" w:customStyle="1" w:styleId="1Char">
    <w:name w:val="标题 1 Char"/>
    <w:basedOn w:val="a0"/>
    <w:link w:val="1"/>
    <w:uiPriority w:val="9"/>
    <w:rsid w:val="00FD3359"/>
    <w:rPr>
      <w:rFonts w:ascii="宋体" w:eastAsia="宋体" w:hAnsi="宋体" w:cs="宋体"/>
      <w:b/>
      <w:bCs/>
      <w:kern w:val="36"/>
      <w:sz w:val="48"/>
      <w:szCs w:val="48"/>
    </w:rPr>
  </w:style>
  <w:style w:type="character" w:customStyle="1" w:styleId="richmediameta">
    <w:name w:val="rich_media_meta"/>
    <w:basedOn w:val="a0"/>
    <w:rsid w:val="00FD3359"/>
  </w:style>
  <w:style w:type="character" w:styleId="a5">
    <w:name w:val="Hyperlink"/>
    <w:basedOn w:val="a0"/>
    <w:uiPriority w:val="99"/>
    <w:semiHidden/>
    <w:unhideWhenUsed/>
    <w:rsid w:val="00FD3359"/>
    <w:rPr>
      <w:color w:val="0000FF"/>
      <w:u w:val="single"/>
    </w:rPr>
  </w:style>
  <w:style w:type="character" w:styleId="a6">
    <w:name w:val="Emphasis"/>
    <w:basedOn w:val="a0"/>
    <w:uiPriority w:val="20"/>
    <w:qFormat/>
    <w:rsid w:val="00FD3359"/>
    <w:rPr>
      <w:i/>
      <w:iCs/>
    </w:rPr>
  </w:style>
  <w:style w:type="paragraph" w:styleId="a7">
    <w:name w:val="Normal (Web)"/>
    <w:basedOn w:val="a"/>
    <w:uiPriority w:val="99"/>
    <w:semiHidden/>
    <w:unhideWhenUsed/>
    <w:rsid w:val="00FD335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D3359"/>
    <w:rPr>
      <w:b/>
      <w:bCs/>
    </w:rPr>
  </w:style>
  <w:style w:type="paragraph" w:styleId="a9">
    <w:name w:val="Balloon Text"/>
    <w:basedOn w:val="a"/>
    <w:link w:val="Char1"/>
    <w:uiPriority w:val="99"/>
    <w:semiHidden/>
    <w:unhideWhenUsed/>
    <w:rsid w:val="00FD3359"/>
    <w:rPr>
      <w:sz w:val="18"/>
      <w:szCs w:val="18"/>
    </w:rPr>
  </w:style>
  <w:style w:type="character" w:customStyle="1" w:styleId="Char1">
    <w:name w:val="批注框文本 Char"/>
    <w:basedOn w:val="a0"/>
    <w:link w:val="a9"/>
    <w:uiPriority w:val="99"/>
    <w:semiHidden/>
    <w:rsid w:val="00FD3359"/>
    <w:rPr>
      <w:sz w:val="18"/>
      <w:szCs w:val="18"/>
    </w:rPr>
  </w:style>
</w:styles>
</file>

<file path=word/webSettings.xml><?xml version="1.0" encoding="utf-8"?>
<w:webSettings xmlns:r="http://schemas.openxmlformats.org/officeDocument/2006/relationships" xmlns:w="http://schemas.openxmlformats.org/wordprocessingml/2006/main">
  <w:divs>
    <w:div w:id="870845841">
      <w:bodyDiv w:val="1"/>
      <w:marLeft w:val="0"/>
      <w:marRight w:val="0"/>
      <w:marTop w:val="0"/>
      <w:marBottom w:val="0"/>
      <w:divBdr>
        <w:top w:val="none" w:sz="0" w:space="0" w:color="auto"/>
        <w:left w:val="none" w:sz="0" w:space="0" w:color="auto"/>
        <w:bottom w:val="none" w:sz="0" w:space="0" w:color="auto"/>
        <w:right w:val="none" w:sz="0" w:space="0" w:color="auto"/>
      </w:divBdr>
      <w:divsChild>
        <w:div w:id="201734216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2021-10-22T07:27:00Z</dcterms:created>
  <dcterms:modified xsi:type="dcterms:W3CDTF">2021-10-22T07:27:00Z</dcterms:modified>
</cp:coreProperties>
</file>